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7D84E" w14:textId="77777777" w:rsidR="00DE0D23" w:rsidRDefault="00DE0D23" w:rsidP="00DE0D23">
      <w:pPr>
        <w:jc w:val="center"/>
        <w:rPr>
          <w:b/>
          <w:sz w:val="32"/>
          <w:szCs w:val="32"/>
        </w:rPr>
      </w:pPr>
    </w:p>
    <w:p w14:paraId="3F508B85" w14:textId="4A8BB438" w:rsidR="00DE0D23" w:rsidRDefault="00DE0D23" w:rsidP="00DE0D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2017-2018 CACFP REIMBURSEMENT RATES </w:t>
      </w:r>
    </w:p>
    <w:p w14:paraId="6C8D93F2" w14:textId="77777777" w:rsidR="00DE0D23" w:rsidRDefault="00DE0D23" w:rsidP="00DE0D23">
      <w:pPr>
        <w:jc w:val="center"/>
        <w:rPr>
          <w:b/>
          <w:sz w:val="32"/>
          <w:szCs w:val="32"/>
        </w:rPr>
      </w:pPr>
    </w:p>
    <w:p w14:paraId="100541D2" w14:textId="77777777" w:rsidR="00DE0D23" w:rsidRDefault="00DE0D23" w:rsidP="00DE0D23">
      <w:pPr>
        <w:ind w:left="-360" w:right="-360"/>
        <w:rPr>
          <w:sz w:val="22"/>
          <w:szCs w:val="22"/>
        </w:rPr>
      </w:pPr>
      <w:r>
        <w:rPr>
          <w:sz w:val="22"/>
          <w:szCs w:val="22"/>
        </w:rPr>
        <w:t xml:space="preserve">Note:  All Sponsors are reminded that per 7 CFR §226.16 (g) and (h), they are required to make payments to their centers and/or providers within five working days of the receipt of their claim payment from IDOE.  </w:t>
      </w:r>
    </w:p>
    <w:p w14:paraId="0E718F52" w14:textId="77777777" w:rsidR="00DE0D23" w:rsidRDefault="00DE0D23" w:rsidP="00DE0D23">
      <w:pPr>
        <w:ind w:left="-360" w:right="-360"/>
        <w:rPr>
          <w:sz w:val="22"/>
          <w:szCs w:val="22"/>
        </w:rPr>
      </w:pPr>
    </w:p>
    <w:p w14:paraId="419DF76B" w14:textId="77777777" w:rsidR="00F36DB9" w:rsidRDefault="00DE0D23" w:rsidP="00DE0D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 </w:t>
      </w:r>
      <w:r w:rsidR="00F36DB9">
        <w:rPr>
          <w:i/>
          <w:sz w:val="28"/>
          <w:szCs w:val="28"/>
        </w:rPr>
        <w:t xml:space="preserve">USDA has issued </w:t>
      </w:r>
      <w:r>
        <w:rPr>
          <w:i/>
          <w:sz w:val="28"/>
          <w:szCs w:val="28"/>
        </w:rPr>
        <w:t xml:space="preserve">following rates of reimbursement </w:t>
      </w:r>
      <w:r w:rsidR="00F36DB9">
        <w:rPr>
          <w:i/>
          <w:sz w:val="28"/>
          <w:szCs w:val="28"/>
        </w:rPr>
        <w:t xml:space="preserve">which </w:t>
      </w:r>
      <w:r>
        <w:rPr>
          <w:i/>
          <w:sz w:val="28"/>
          <w:szCs w:val="28"/>
        </w:rPr>
        <w:t>are effective</w:t>
      </w:r>
    </w:p>
    <w:p w14:paraId="34BACC70" w14:textId="0815E650" w:rsidR="00DE0D23" w:rsidRDefault="00DE0D23" w:rsidP="00DE0D23">
      <w:pPr>
        <w:jc w:val="center"/>
        <w:rPr>
          <w:i/>
          <w:sz w:val="22"/>
          <w:szCs w:val="22"/>
        </w:rPr>
      </w:pPr>
      <w:r>
        <w:rPr>
          <w:b/>
          <w:i/>
          <w:sz w:val="28"/>
          <w:szCs w:val="28"/>
          <w:u w:val="single"/>
        </w:rPr>
        <w:t>July 1, 2017 to June 30, 2018</w:t>
      </w:r>
    </w:p>
    <w:p w14:paraId="7D41B289" w14:textId="77777777" w:rsidR="00DE0D23" w:rsidRDefault="00DE0D23" w:rsidP="00DE0D23">
      <w:pPr>
        <w:jc w:val="center"/>
        <w:rPr>
          <w:i/>
          <w:sz w:val="22"/>
          <w:szCs w:val="22"/>
        </w:rPr>
      </w:pPr>
    </w:p>
    <w:p w14:paraId="2A1857AC" w14:textId="77777777" w:rsidR="00DE0D23" w:rsidRDefault="00DE0D23" w:rsidP="00DE0D23">
      <w:pPr>
        <w:jc w:val="center"/>
        <w:rPr>
          <w:b/>
        </w:rPr>
      </w:pPr>
    </w:p>
    <w:p w14:paraId="5C6B2768" w14:textId="77777777" w:rsidR="00DE0D23" w:rsidRDefault="00DE0D23" w:rsidP="00DE0D23">
      <w:pPr>
        <w:jc w:val="center"/>
        <w:rPr>
          <w:b/>
        </w:rPr>
      </w:pPr>
      <w:r>
        <w:rPr>
          <w:b/>
        </w:rPr>
        <w:t>Rates per meals served in Adult Day Care Centers and Child Care Centers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E0D23" w14:paraId="027BC954" w14:textId="77777777" w:rsidTr="00DE0D2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7B6" w:themeFill="accent5" w:themeFillTint="66"/>
          </w:tcPr>
          <w:p w14:paraId="15D3A184" w14:textId="77777777" w:rsidR="00DE0D23" w:rsidRDefault="00DE0D23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7B6" w:themeFill="accent5" w:themeFillTint="66"/>
            <w:hideMark/>
          </w:tcPr>
          <w:p w14:paraId="72E80B88" w14:textId="77777777" w:rsidR="00DE0D23" w:rsidRDefault="00DE0D23">
            <w:pPr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7B6" w:themeFill="accent5" w:themeFillTint="66"/>
            <w:hideMark/>
          </w:tcPr>
          <w:p w14:paraId="4B0F64A8" w14:textId="77777777" w:rsidR="00DE0D23" w:rsidRDefault="00DE0D23">
            <w:pPr>
              <w:jc w:val="center"/>
              <w:rPr>
                <w:b/>
              </w:rPr>
            </w:pPr>
            <w:r>
              <w:rPr>
                <w:b/>
              </w:rPr>
              <w:t>Lunch/Supper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7B6" w:themeFill="accent5" w:themeFillTint="66"/>
            <w:hideMark/>
          </w:tcPr>
          <w:p w14:paraId="28954B70" w14:textId="77777777" w:rsidR="00DE0D23" w:rsidRDefault="00DE0D23">
            <w:pPr>
              <w:jc w:val="center"/>
              <w:rPr>
                <w:b/>
              </w:rPr>
            </w:pPr>
            <w:r>
              <w:rPr>
                <w:b/>
              </w:rPr>
              <w:t xml:space="preserve">Snacks </w:t>
            </w:r>
          </w:p>
        </w:tc>
      </w:tr>
      <w:tr w:rsidR="00DE0D23" w14:paraId="19D78BA5" w14:textId="77777777" w:rsidTr="00DE0D2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7B6" w:themeFill="accent5" w:themeFillTint="66"/>
            <w:hideMark/>
          </w:tcPr>
          <w:p w14:paraId="61E7537C" w14:textId="77777777" w:rsidR="00DE0D23" w:rsidRDefault="00DE0D23">
            <w:r>
              <w:t>Free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B031" w14:textId="545A0DDF" w:rsidR="00DE0D23" w:rsidRDefault="00DE0D23" w:rsidP="00000E20">
            <w:pPr>
              <w:jc w:val="center"/>
            </w:pPr>
            <w:r>
              <w:t>1.7</w:t>
            </w:r>
            <w:r w:rsidR="00000E20"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00BF" w14:textId="0F9114CD" w:rsidR="00DE0D23" w:rsidRDefault="00DE0D23" w:rsidP="00000E20">
            <w:pPr>
              <w:jc w:val="center"/>
            </w:pPr>
            <w:r>
              <w:t>3.</w:t>
            </w:r>
            <w:r w:rsidR="00000E20">
              <w:t>23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7B07" w14:textId="2CC22C3C" w:rsidR="00DE0D23" w:rsidRDefault="00DE0D23" w:rsidP="00000E20">
            <w:pPr>
              <w:jc w:val="center"/>
            </w:pPr>
            <w:r>
              <w:t>0.8</w:t>
            </w:r>
            <w:r w:rsidR="00000E20">
              <w:t>8</w:t>
            </w:r>
          </w:p>
        </w:tc>
      </w:tr>
      <w:tr w:rsidR="00DE0D23" w14:paraId="3099A8C9" w14:textId="77777777" w:rsidTr="00DE0D2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7B6" w:themeFill="accent5" w:themeFillTint="66"/>
            <w:hideMark/>
          </w:tcPr>
          <w:p w14:paraId="7D14F315" w14:textId="77777777" w:rsidR="00DE0D23" w:rsidRDefault="00DE0D23">
            <w:r>
              <w:t>Reduced Price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6B09" w14:textId="0165179C" w:rsidR="00DE0D23" w:rsidRDefault="00DE0D23" w:rsidP="00000E20">
            <w:pPr>
              <w:jc w:val="center"/>
            </w:pPr>
            <w:r>
              <w:t>1.4</w:t>
            </w:r>
            <w:r w:rsidR="00000E20"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FC3B" w14:textId="78CB75B8" w:rsidR="00DE0D23" w:rsidRDefault="00DE0D23" w:rsidP="00000E20">
            <w:pPr>
              <w:jc w:val="center"/>
            </w:pPr>
            <w:r>
              <w:t>2.</w:t>
            </w:r>
            <w:r w:rsidR="00000E20">
              <w:t>83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339C" w14:textId="5477CC55" w:rsidR="00DE0D23" w:rsidRDefault="00DE0D23" w:rsidP="00000E20">
            <w:pPr>
              <w:jc w:val="center"/>
            </w:pPr>
            <w:r>
              <w:t>0.4</w:t>
            </w:r>
            <w:r w:rsidR="00000E20">
              <w:t>4</w:t>
            </w:r>
          </w:p>
        </w:tc>
      </w:tr>
      <w:tr w:rsidR="00DE0D23" w14:paraId="3C081028" w14:textId="77777777" w:rsidTr="00DE0D2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7B6" w:themeFill="accent5" w:themeFillTint="66"/>
            <w:hideMark/>
          </w:tcPr>
          <w:p w14:paraId="11ECFAF1" w14:textId="77777777" w:rsidR="00DE0D23" w:rsidRDefault="00DE0D23">
            <w:r>
              <w:t xml:space="preserve">Paid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B3CF" w14:textId="721D9C93" w:rsidR="00DE0D23" w:rsidRDefault="00DE0D23" w:rsidP="00000E20">
            <w:pPr>
              <w:jc w:val="center"/>
            </w:pPr>
            <w:r>
              <w:t>0.</w:t>
            </w:r>
            <w:r w:rsidR="00000E20">
              <w:t>30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F83F" w14:textId="01FA2294" w:rsidR="00DE0D23" w:rsidRDefault="00DE0D23" w:rsidP="00000E20">
            <w:pPr>
              <w:jc w:val="center"/>
            </w:pPr>
            <w:r>
              <w:t>0.3</w:t>
            </w:r>
            <w:r w:rsidR="00000E20"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5FE1" w14:textId="3B02870F" w:rsidR="00DE0D23" w:rsidRDefault="00DE0D23" w:rsidP="00000E20">
            <w:pPr>
              <w:jc w:val="center"/>
            </w:pPr>
            <w:r>
              <w:t>0.0</w:t>
            </w:r>
            <w:r w:rsidR="00000E20">
              <w:t>8</w:t>
            </w:r>
          </w:p>
        </w:tc>
      </w:tr>
      <w:tr w:rsidR="00DE0D23" w14:paraId="438F9187" w14:textId="77777777" w:rsidTr="00DE0D23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AB12" w14:textId="1DCD1F14" w:rsidR="00DE0D23" w:rsidRDefault="00DE0D23" w:rsidP="009F6C04">
            <w:r>
              <w:t>The cash-in-lieu value of commodities for FY 201</w:t>
            </w:r>
            <w:r w:rsidR="001902AC">
              <w:t>8</w:t>
            </w:r>
            <w:r>
              <w:t xml:space="preserve"> is $ </w:t>
            </w:r>
            <w:r>
              <w:rPr>
                <w:b/>
              </w:rPr>
              <w:t>0.23</w:t>
            </w:r>
            <w:r w:rsidR="009F6C04">
              <w:rPr>
                <w:b/>
              </w:rPr>
              <w:t>25</w:t>
            </w:r>
          </w:p>
        </w:tc>
      </w:tr>
    </w:tbl>
    <w:p w14:paraId="75CEC686" w14:textId="77777777" w:rsidR="00DE0D23" w:rsidRDefault="00DE0D23" w:rsidP="00DE0D23">
      <w:pPr>
        <w:jc w:val="center"/>
        <w:rPr>
          <w:b/>
        </w:rPr>
      </w:pPr>
    </w:p>
    <w:p w14:paraId="02E838DB" w14:textId="77777777" w:rsidR="00DE0D23" w:rsidRDefault="00DE0D23" w:rsidP="00DE0D23">
      <w:pPr>
        <w:jc w:val="center"/>
        <w:rPr>
          <w:b/>
        </w:rPr>
      </w:pPr>
    </w:p>
    <w:p w14:paraId="18A304C2" w14:textId="77777777" w:rsidR="00DE0D23" w:rsidRDefault="00DE0D23" w:rsidP="00DE0D23">
      <w:pPr>
        <w:jc w:val="center"/>
        <w:rPr>
          <w:b/>
        </w:rPr>
      </w:pPr>
      <w:r>
        <w:rPr>
          <w:b/>
        </w:rPr>
        <w:t>Rates for At-Risk After-School Meals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E0D23" w14:paraId="4BFC20E4" w14:textId="77777777" w:rsidTr="00DE0D2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7B6" w:themeFill="accent5" w:themeFillTint="66"/>
          </w:tcPr>
          <w:p w14:paraId="40FA468A" w14:textId="77777777" w:rsidR="00DE0D23" w:rsidRDefault="00DE0D23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7B6" w:themeFill="accent5" w:themeFillTint="66"/>
            <w:hideMark/>
          </w:tcPr>
          <w:p w14:paraId="5C710196" w14:textId="77777777" w:rsidR="00DE0D23" w:rsidRDefault="00DE0D23">
            <w:pPr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7B6" w:themeFill="accent5" w:themeFillTint="66"/>
            <w:hideMark/>
          </w:tcPr>
          <w:p w14:paraId="7656AF15" w14:textId="77777777" w:rsidR="00DE0D23" w:rsidRDefault="00DE0D23">
            <w:pPr>
              <w:jc w:val="center"/>
              <w:rPr>
                <w:b/>
              </w:rPr>
            </w:pPr>
            <w:r>
              <w:rPr>
                <w:b/>
              </w:rPr>
              <w:t>Lunch/Supper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7B6" w:themeFill="accent5" w:themeFillTint="66"/>
            <w:hideMark/>
          </w:tcPr>
          <w:p w14:paraId="76879F6D" w14:textId="77777777" w:rsidR="00DE0D23" w:rsidRDefault="00DE0D23">
            <w:pPr>
              <w:jc w:val="center"/>
              <w:rPr>
                <w:b/>
              </w:rPr>
            </w:pPr>
            <w:r>
              <w:rPr>
                <w:b/>
              </w:rPr>
              <w:t xml:space="preserve">Snacks </w:t>
            </w:r>
          </w:p>
        </w:tc>
      </w:tr>
      <w:tr w:rsidR="00DE0D23" w14:paraId="5210880E" w14:textId="77777777" w:rsidTr="00DE0D2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7B6" w:themeFill="accent5" w:themeFillTint="66"/>
            <w:hideMark/>
          </w:tcPr>
          <w:p w14:paraId="2286B441" w14:textId="77777777" w:rsidR="00DE0D23" w:rsidRDefault="00DE0D23">
            <w:pPr>
              <w:jc w:val="center"/>
            </w:pPr>
            <w:r>
              <w:t xml:space="preserve">All Free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EAE5" w14:textId="19D13278" w:rsidR="00DE0D23" w:rsidRDefault="00DE0D23" w:rsidP="00000E20">
            <w:pPr>
              <w:jc w:val="center"/>
            </w:pPr>
            <w:r>
              <w:t>1.7</w:t>
            </w:r>
            <w:r w:rsidR="00000E20"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1F65" w14:textId="4C9153E5" w:rsidR="00DE0D23" w:rsidRDefault="00DE0D23" w:rsidP="00000E20">
            <w:pPr>
              <w:jc w:val="center"/>
            </w:pPr>
            <w:r>
              <w:t>3.</w:t>
            </w:r>
            <w:r w:rsidR="00000E20">
              <w:t>23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351E" w14:textId="4F7B3F85" w:rsidR="00DE0D23" w:rsidRDefault="00DE0D23" w:rsidP="00000E20">
            <w:pPr>
              <w:jc w:val="center"/>
            </w:pPr>
            <w:r>
              <w:t>.8</w:t>
            </w:r>
            <w:r w:rsidR="00000E20">
              <w:t>8</w:t>
            </w:r>
          </w:p>
        </w:tc>
      </w:tr>
      <w:tr w:rsidR="00DE0D23" w14:paraId="42772D12" w14:textId="77777777" w:rsidTr="00DE0D23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57DA" w14:textId="60CEFCDF" w:rsidR="00DE0D23" w:rsidRDefault="00DE0D23" w:rsidP="009F6C04">
            <w:pPr>
              <w:rPr>
                <w:b/>
              </w:rPr>
            </w:pPr>
            <w:r>
              <w:t>The cash-in-lieu value of commodities for FY 201</w:t>
            </w:r>
            <w:r w:rsidR="00F36DB9">
              <w:t>8</w:t>
            </w:r>
            <w:r>
              <w:t xml:space="preserve"> is $ </w:t>
            </w:r>
            <w:r>
              <w:rPr>
                <w:b/>
              </w:rPr>
              <w:t>0.23</w:t>
            </w:r>
            <w:r w:rsidR="009F6C04">
              <w:rPr>
                <w:b/>
              </w:rPr>
              <w:t>25</w:t>
            </w:r>
          </w:p>
        </w:tc>
      </w:tr>
    </w:tbl>
    <w:p w14:paraId="7108F470" w14:textId="77777777" w:rsidR="00DE0D23" w:rsidRDefault="00DE0D23" w:rsidP="00DE0D23">
      <w:pPr>
        <w:jc w:val="center"/>
        <w:rPr>
          <w:b/>
        </w:rPr>
      </w:pPr>
    </w:p>
    <w:p w14:paraId="21D9D518" w14:textId="77777777" w:rsidR="00DE0D23" w:rsidRDefault="00DE0D23" w:rsidP="00DE0D23">
      <w:pPr>
        <w:jc w:val="center"/>
        <w:rPr>
          <w:b/>
        </w:rPr>
      </w:pPr>
    </w:p>
    <w:p w14:paraId="7F9651E9" w14:textId="77777777" w:rsidR="00DE0D23" w:rsidRDefault="00DE0D23" w:rsidP="00DE0D23">
      <w:pPr>
        <w:jc w:val="center"/>
        <w:rPr>
          <w:b/>
        </w:rPr>
      </w:pPr>
      <w:r>
        <w:rPr>
          <w:b/>
        </w:rPr>
        <w:t>Rates for meals served in Day Care Homes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E0D23" w14:paraId="14AD4557" w14:textId="77777777" w:rsidTr="00DE0D2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7B6" w:themeFill="accent5" w:themeFillTint="66"/>
          </w:tcPr>
          <w:p w14:paraId="44D16722" w14:textId="77777777" w:rsidR="00DE0D23" w:rsidRDefault="00DE0D23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7B6" w:themeFill="accent5" w:themeFillTint="66"/>
            <w:hideMark/>
          </w:tcPr>
          <w:p w14:paraId="306E5733" w14:textId="77777777" w:rsidR="00DE0D23" w:rsidRDefault="00DE0D23">
            <w:pPr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7B6" w:themeFill="accent5" w:themeFillTint="66"/>
            <w:hideMark/>
          </w:tcPr>
          <w:p w14:paraId="1413FCD2" w14:textId="77777777" w:rsidR="00DE0D23" w:rsidRDefault="00DE0D23">
            <w:pPr>
              <w:jc w:val="center"/>
              <w:rPr>
                <w:b/>
              </w:rPr>
            </w:pPr>
            <w:r>
              <w:rPr>
                <w:b/>
              </w:rPr>
              <w:t>Lunch/Supper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7B6" w:themeFill="accent5" w:themeFillTint="66"/>
            <w:hideMark/>
          </w:tcPr>
          <w:p w14:paraId="5DD6CE18" w14:textId="77777777" w:rsidR="00DE0D23" w:rsidRDefault="00DE0D23">
            <w:pPr>
              <w:jc w:val="center"/>
              <w:rPr>
                <w:b/>
              </w:rPr>
            </w:pPr>
            <w:r>
              <w:rPr>
                <w:b/>
              </w:rPr>
              <w:t xml:space="preserve">Snacks </w:t>
            </w:r>
          </w:p>
        </w:tc>
      </w:tr>
      <w:tr w:rsidR="00DE0D23" w14:paraId="3A15E86A" w14:textId="77777777" w:rsidTr="00DE0D2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7B6" w:themeFill="accent5" w:themeFillTint="66"/>
            <w:hideMark/>
          </w:tcPr>
          <w:p w14:paraId="5649CD2E" w14:textId="77777777" w:rsidR="00DE0D23" w:rsidRDefault="00DE0D23">
            <w:pPr>
              <w:jc w:val="center"/>
            </w:pPr>
            <w:r>
              <w:t>Tier 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4EDA" w14:textId="77777777" w:rsidR="00DE0D23" w:rsidRDefault="00DE0D23">
            <w:pPr>
              <w:jc w:val="center"/>
            </w:pPr>
            <w:r>
              <w:t>1.31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E5AD" w14:textId="77777777" w:rsidR="00DE0D23" w:rsidRDefault="00DE0D23">
            <w:pPr>
              <w:jc w:val="center"/>
            </w:pPr>
            <w:r>
              <w:t>2.46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E793" w14:textId="77777777" w:rsidR="00DE0D23" w:rsidRDefault="00DE0D23">
            <w:pPr>
              <w:jc w:val="center"/>
            </w:pPr>
            <w:r>
              <w:t>0.73</w:t>
            </w:r>
          </w:p>
        </w:tc>
      </w:tr>
      <w:tr w:rsidR="00DE0D23" w14:paraId="7A24411D" w14:textId="77777777" w:rsidTr="00DE0D2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7B6" w:themeFill="accent5" w:themeFillTint="66"/>
            <w:hideMark/>
          </w:tcPr>
          <w:p w14:paraId="75820791" w14:textId="77777777" w:rsidR="00DE0D23" w:rsidRDefault="00DE0D23">
            <w:pPr>
              <w:jc w:val="center"/>
            </w:pPr>
            <w:r>
              <w:t xml:space="preserve">Tier II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3672" w14:textId="77777777" w:rsidR="00DE0D23" w:rsidRDefault="00DE0D23">
            <w:pPr>
              <w:jc w:val="center"/>
            </w:pPr>
            <w:r>
              <w:t>0.48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7521" w14:textId="3A4EEB11" w:rsidR="00DE0D23" w:rsidRDefault="00DE0D23" w:rsidP="00000E20">
            <w:pPr>
              <w:jc w:val="center"/>
            </w:pPr>
            <w:r>
              <w:t>1.4</w:t>
            </w:r>
            <w:r w:rsidR="00000E20"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31EF" w14:textId="77777777" w:rsidR="00DE0D23" w:rsidRDefault="00DE0D23">
            <w:pPr>
              <w:jc w:val="center"/>
            </w:pPr>
            <w:r>
              <w:t>0.20</w:t>
            </w:r>
          </w:p>
        </w:tc>
      </w:tr>
    </w:tbl>
    <w:p w14:paraId="5BE2E494" w14:textId="77777777" w:rsidR="00DE0D23" w:rsidRDefault="00DE0D23" w:rsidP="00DE0D23">
      <w:pPr>
        <w:jc w:val="center"/>
        <w:rPr>
          <w:b/>
        </w:rPr>
      </w:pPr>
    </w:p>
    <w:p w14:paraId="3CD0C1A7" w14:textId="77777777" w:rsidR="00DE0D23" w:rsidRDefault="00DE0D23" w:rsidP="00DE0D23">
      <w:pPr>
        <w:jc w:val="center"/>
        <w:rPr>
          <w:b/>
        </w:rPr>
      </w:pPr>
    </w:p>
    <w:p w14:paraId="2A9D9F27" w14:textId="77777777" w:rsidR="00DE0D23" w:rsidRDefault="00DE0D23" w:rsidP="0097095B"/>
    <w:p w14:paraId="6898315D" w14:textId="77777777" w:rsidR="00DE0D23" w:rsidRDefault="00DE0D23" w:rsidP="0097095B">
      <w:pPr>
        <w:pStyle w:val="NoSpacing"/>
        <w:rPr>
          <w:rFonts w:ascii="Gill Sans MT" w:hAnsi="Gill Sans MT"/>
          <w:b/>
          <w:i/>
        </w:rPr>
      </w:pPr>
      <w:bookmarkStart w:id="0" w:name="_GoBack"/>
      <w:bookmarkEnd w:id="0"/>
    </w:p>
    <w:p w14:paraId="31AAAC81" w14:textId="77777777" w:rsidR="00DE0D23" w:rsidRDefault="00DE0D23" w:rsidP="00942930">
      <w:pPr>
        <w:pStyle w:val="NoSpacing"/>
        <w:jc w:val="center"/>
        <w:rPr>
          <w:rFonts w:ascii="Gill Sans MT" w:hAnsi="Gill Sans MT"/>
          <w:b/>
          <w:i/>
        </w:rPr>
      </w:pPr>
    </w:p>
    <w:p w14:paraId="24F72069" w14:textId="48309EFD" w:rsidR="00A73EB0" w:rsidRPr="001902AC" w:rsidRDefault="00942930" w:rsidP="00942930">
      <w:pPr>
        <w:pStyle w:val="NoSpacing"/>
        <w:jc w:val="center"/>
        <w:rPr>
          <w:rFonts w:ascii="Gill Sans MT" w:hAnsi="Gill Sans MT"/>
        </w:rPr>
      </w:pPr>
      <w:r w:rsidRPr="001902AC">
        <w:rPr>
          <w:rFonts w:ascii="Gill Sans MT" w:hAnsi="Gill Sans MT"/>
          <w:i/>
        </w:rPr>
        <w:t>This institution is an equal opportunity provider.</w:t>
      </w:r>
    </w:p>
    <w:sectPr w:rsidR="00A73EB0" w:rsidRPr="001902AC" w:rsidSect="00A951D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0D519" w14:textId="77777777" w:rsidR="00DB57CA" w:rsidRDefault="00DB57CA">
      <w:r>
        <w:separator/>
      </w:r>
    </w:p>
  </w:endnote>
  <w:endnote w:type="continuationSeparator" w:id="0">
    <w:p w14:paraId="4EF8BA3F" w14:textId="77777777" w:rsidR="00DB57CA" w:rsidRDefault="00DB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 Condensed">
    <w:altName w:val="Avenir Medium Oblique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3F6E9" w14:textId="16D590C0" w:rsidR="00DB0C74" w:rsidRDefault="00DB0C74" w:rsidP="00D05F2C">
    <w:pPr>
      <w:pStyle w:val="HeaderFooter"/>
      <w:tabs>
        <w:tab w:val="clear" w:pos="9020"/>
        <w:tab w:val="center" w:pos="4680"/>
        <w:tab w:val="right" w:pos="9360"/>
      </w:tabs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B2D0D" w14:textId="065EAF6F" w:rsidR="00A951D9" w:rsidRPr="00197F73" w:rsidRDefault="00197F73" w:rsidP="00197F73">
    <w:pPr>
      <w:pStyle w:val="Footer"/>
      <w:jc w:val="center"/>
      <w:rPr>
        <w:rFonts w:asciiTheme="minorHAnsi" w:hAnsiTheme="minorHAnsi" w:cstheme="minorHAnsi"/>
        <w:color w:val="00001E"/>
        <w:sz w:val="20"/>
        <w:szCs w:val="20"/>
      </w:rPr>
    </w:pPr>
    <w:r w:rsidRPr="00197F73">
      <w:rPr>
        <w:rFonts w:asciiTheme="minorHAnsi" w:hAnsiTheme="minorHAnsi" w:cstheme="minorHAnsi"/>
        <w:color w:val="00001E"/>
        <w:sz w:val="20"/>
        <w:szCs w:val="20"/>
      </w:rPr>
      <w:t>School &amp; Community Nutrition</w:t>
    </w:r>
  </w:p>
  <w:p w14:paraId="6A983676" w14:textId="1E3B07E8" w:rsidR="00197F73" w:rsidRPr="00197F73" w:rsidRDefault="00197F73" w:rsidP="00197F73">
    <w:pPr>
      <w:pStyle w:val="Footer"/>
      <w:jc w:val="center"/>
      <w:rPr>
        <w:rFonts w:asciiTheme="minorHAnsi" w:hAnsiTheme="minorHAnsi" w:cstheme="minorHAnsi"/>
        <w:color w:val="00001E"/>
        <w:sz w:val="20"/>
        <w:szCs w:val="20"/>
      </w:rPr>
    </w:pPr>
    <w:r w:rsidRPr="00197F73">
      <w:rPr>
        <w:rFonts w:asciiTheme="minorHAnsi" w:hAnsiTheme="minorHAnsi" w:cstheme="minorHAnsi"/>
        <w:color w:val="00001E"/>
        <w:sz w:val="20"/>
        <w:szCs w:val="20"/>
      </w:rPr>
      <w:t>115 W. Washington Street, South Tower, Suite 600, Indianapolis, IN 46204</w:t>
    </w:r>
  </w:p>
  <w:p w14:paraId="28CB8AF7" w14:textId="7D6FD539" w:rsidR="00197F73" w:rsidRPr="00197F73" w:rsidRDefault="00197F73" w:rsidP="00197F73">
    <w:pPr>
      <w:pStyle w:val="Footer"/>
      <w:jc w:val="center"/>
      <w:rPr>
        <w:rFonts w:asciiTheme="minorHAnsi" w:hAnsiTheme="minorHAnsi" w:cstheme="minorHAnsi"/>
        <w:color w:val="00001E"/>
        <w:sz w:val="20"/>
        <w:szCs w:val="20"/>
      </w:rPr>
    </w:pPr>
    <w:r w:rsidRPr="00197F73">
      <w:rPr>
        <w:rFonts w:asciiTheme="minorHAnsi" w:hAnsiTheme="minorHAnsi" w:cstheme="minorHAnsi"/>
        <w:color w:val="00001E"/>
        <w:sz w:val="20"/>
        <w:szCs w:val="20"/>
      </w:rPr>
      <w:t>(317)</w:t>
    </w:r>
    <w:r>
      <w:rPr>
        <w:rFonts w:asciiTheme="minorHAnsi" w:hAnsiTheme="minorHAnsi" w:cstheme="minorHAnsi"/>
        <w:color w:val="00001E"/>
        <w:sz w:val="20"/>
        <w:szCs w:val="20"/>
      </w:rPr>
      <w:t xml:space="preserve"> </w:t>
    </w:r>
    <w:r w:rsidRPr="00197F73">
      <w:rPr>
        <w:rFonts w:asciiTheme="minorHAnsi" w:hAnsiTheme="minorHAnsi" w:cstheme="minorHAnsi"/>
        <w:color w:val="00001E"/>
        <w:sz w:val="20"/>
        <w:szCs w:val="20"/>
      </w:rPr>
      <w:t>232-0850, www.doe.in.gov/nutrition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0CF0F" w14:textId="77777777" w:rsidR="00DB57CA" w:rsidRDefault="00DB57CA">
      <w:r>
        <w:separator/>
      </w:r>
    </w:p>
  </w:footnote>
  <w:footnote w:type="continuationSeparator" w:id="0">
    <w:p w14:paraId="62F97A18" w14:textId="77777777" w:rsidR="00DB57CA" w:rsidRDefault="00DB57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40076" w14:textId="776A724A" w:rsidR="00DB0C74" w:rsidRDefault="00DB0C74" w:rsidP="00D05F2C">
    <w:pPr>
      <w:pStyle w:val="HeaderFooter"/>
      <w:tabs>
        <w:tab w:val="clear" w:pos="9020"/>
        <w:tab w:val="center" w:pos="4680"/>
        <w:tab w:val="right" w:pos="9360"/>
      </w:tabs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4FE1F" w14:textId="312C3007" w:rsidR="00A951D9" w:rsidRDefault="00A951D9" w:rsidP="00A951D9">
    <w:pPr>
      <w:pStyle w:val="Header"/>
      <w:jc w:val="center"/>
    </w:pPr>
    <w:r>
      <w:rPr>
        <w:noProof/>
      </w:rPr>
      <w:drawing>
        <wp:inline distT="0" distB="0" distL="0" distR="0" wp14:anchorId="46E32C29" wp14:editId="1421FD95">
          <wp:extent cx="5937885" cy="798195"/>
          <wp:effectExtent l="0" t="0" r="5715" b="1905"/>
          <wp:docPr id="3" name="Picture 3" descr="LetterheadWithoutline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Withoutlines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3F8EE" w14:textId="77777777" w:rsidR="00A951D9" w:rsidRDefault="00A951D9" w:rsidP="00A951D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74"/>
    <w:rsid w:val="00000E20"/>
    <w:rsid w:val="00064EB9"/>
    <w:rsid w:val="001902AC"/>
    <w:rsid w:val="00197F73"/>
    <w:rsid w:val="001D0388"/>
    <w:rsid w:val="002C2B34"/>
    <w:rsid w:val="00301486"/>
    <w:rsid w:val="00427383"/>
    <w:rsid w:val="00482E1B"/>
    <w:rsid w:val="00564EA0"/>
    <w:rsid w:val="00673AF4"/>
    <w:rsid w:val="00942930"/>
    <w:rsid w:val="0097095B"/>
    <w:rsid w:val="009F6C04"/>
    <w:rsid w:val="00A73EB0"/>
    <w:rsid w:val="00A951D9"/>
    <w:rsid w:val="00B04CCD"/>
    <w:rsid w:val="00B41701"/>
    <w:rsid w:val="00C52DB9"/>
    <w:rsid w:val="00C72146"/>
    <w:rsid w:val="00D05F2C"/>
    <w:rsid w:val="00DB0C74"/>
    <w:rsid w:val="00DB57CA"/>
    <w:rsid w:val="00DE0D23"/>
    <w:rsid w:val="00F3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9B7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8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3E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paragraph" w:styleId="NoSpacing">
    <w:name w:val="No Spacing"/>
    <w:uiPriority w:val="1"/>
    <w:qFormat/>
    <w:rsid w:val="009429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/>
      <w:sz w:val="24"/>
      <w:szCs w:val="24"/>
      <w:bdr w:val="none" w:sz="0" w:space="0" w:color="auto"/>
    </w:rPr>
  </w:style>
  <w:style w:type="table" w:styleId="TableGrid">
    <w:name w:val="Table Grid"/>
    <w:basedOn w:val="TableNormal"/>
    <w:uiPriority w:val="59"/>
    <w:rsid w:val="00DE0D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EastAsia"/>
      <w:bdr w:val="none" w:sz="0" w:space="0" w:color="aut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9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5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8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3E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paragraph" w:styleId="NoSpacing">
    <w:name w:val="No Spacing"/>
    <w:uiPriority w:val="1"/>
    <w:qFormat/>
    <w:rsid w:val="009429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/>
      <w:sz w:val="24"/>
      <w:szCs w:val="24"/>
      <w:bdr w:val="none" w:sz="0" w:space="0" w:color="auto"/>
    </w:rPr>
  </w:style>
  <w:style w:type="table" w:styleId="TableGrid">
    <w:name w:val="Table Grid"/>
    <w:basedOn w:val="TableNormal"/>
    <w:uiPriority w:val="59"/>
    <w:rsid w:val="00DE0D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EastAsia"/>
      <w:bdr w:val="none" w:sz="0" w:space="0" w:color="aut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9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4575-65B6-DA49-8912-E961717E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Dept of Education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Stinson, Heather</dc:creator>
  <cp:lastModifiedBy>Marcus Ward</cp:lastModifiedBy>
  <cp:revision>7</cp:revision>
  <dcterms:created xsi:type="dcterms:W3CDTF">2017-06-29T18:45:00Z</dcterms:created>
  <dcterms:modified xsi:type="dcterms:W3CDTF">2018-04-25T16:59:00Z</dcterms:modified>
</cp:coreProperties>
</file>